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BA4A" w14:textId="172E1258" w:rsidR="004C7B04" w:rsidRPr="004C7B04" w:rsidRDefault="004C7B04" w:rsidP="004C7B04">
      <w:pPr>
        <w:rPr>
          <w:rFonts w:ascii="Times New Roman" w:eastAsia="Times New Roman" w:hAnsi="Times New Roman" w:cs="Times New Roman"/>
        </w:rPr>
      </w:pPr>
      <w:r w:rsidRPr="004C7B04">
        <w:rPr>
          <w:rFonts w:ascii="Times New Roman" w:eastAsia="Times New Roman" w:hAnsi="Times New Roman" w:cs="Times New Roman"/>
        </w:rPr>
        <w:t xml:space="preserve">The importance of </w:t>
      </w:r>
      <w:r>
        <w:rPr>
          <w:rFonts w:ascii="Times New Roman" w:eastAsia="Times New Roman" w:hAnsi="Times New Roman" w:cs="Times New Roman"/>
        </w:rPr>
        <w:t>reading and mathematics achievement</w:t>
      </w:r>
      <w:r w:rsidRPr="004C7B04">
        <w:rPr>
          <w:rFonts w:ascii="Times New Roman" w:eastAsia="Times New Roman" w:hAnsi="Times New Roman" w:cs="Times New Roman"/>
        </w:rPr>
        <w:t xml:space="preserve"> in early grades has been well established. Two variables that are associated with achievement are student</w:t>
      </w:r>
      <w:r>
        <w:rPr>
          <w:rFonts w:ascii="Times New Roman" w:eastAsia="Times New Roman" w:hAnsi="Times New Roman" w:cs="Times New Roman"/>
        </w:rPr>
        <w:t>-</w:t>
      </w:r>
      <w:r w:rsidRPr="004C7B04">
        <w:rPr>
          <w:rFonts w:ascii="Times New Roman" w:eastAsia="Times New Roman" w:hAnsi="Times New Roman" w:cs="Times New Roman"/>
        </w:rPr>
        <w:t xml:space="preserve">teacher relationships (STR) and teacher type (general and special educators). The current study investigated the interaction between perceived STR and teacher type on </w:t>
      </w:r>
      <w:r>
        <w:rPr>
          <w:rFonts w:ascii="Times New Roman" w:eastAsia="Times New Roman" w:hAnsi="Times New Roman" w:cs="Times New Roman"/>
        </w:rPr>
        <w:t>both mathematics and reading</w:t>
      </w:r>
      <w:r w:rsidRPr="004C7B04">
        <w:rPr>
          <w:rFonts w:ascii="Times New Roman" w:eastAsia="Times New Roman" w:hAnsi="Times New Roman" w:cs="Times New Roman"/>
        </w:rPr>
        <w:t xml:space="preserve"> achievement using a nationally representative dataset with approximately 8,380 first grade students, 2,930 teachers, and 8</w:t>
      </w:r>
      <w:r>
        <w:rPr>
          <w:rFonts w:ascii="Times New Roman" w:eastAsia="Times New Roman" w:hAnsi="Times New Roman" w:cs="Times New Roman"/>
        </w:rPr>
        <w:t>6</w:t>
      </w:r>
      <w:r w:rsidRPr="004C7B04">
        <w:rPr>
          <w:rFonts w:ascii="Times New Roman" w:eastAsia="Times New Roman" w:hAnsi="Times New Roman" w:cs="Times New Roman"/>
        </w:rPr>
        <w:t xml:space="preserve">0 schools. Multilevel modeling controlling for student-, teacher-, and school-level factors found that both perceived STR and teacher type were strongly associated with </w:t>
      </w:r>
      <w:r>
        <w:rPr>
          <w:rFonts w:ascii="Times New Roman" w:eastAsia="Times New Roman" w:hAnsi="Times New Roman" w:cs="Times New Roman"/>
        </w:rPr>
        <w:t xml:space="preserve">both reading and </w:t>
      </w:r>
      <w:r w:rsidRPr="004C7B04">
        <w:rPr>
          <w:rFonts w:ascii="Times New Roman" w:eastAsia="Times New Roman" w:hAnsi="Times New Roman" w:cs="Times New Roman"/>
        </w:rPr>
        <w:t>mathematics achievement. There were also statistically significant moderation effects between close</w:t>
      </w:r>
      <w:r>
        <w:rPr>
          <w:rFonts w:ascii="Times New Roman" w:eastAsia="Times New Roman" w:hAnsi="Times New Roman" w:cs="Times New Roman"/>
        </w:rPr>
        <w:t xml:space="preserve"> and conflictual </w:t>
      </w:r>
      <w:r w:rsidRPr="004C7B04">
        <w:rPr>
          <w:rFonts w:ascii="Times New Roman" w:eastAsia="Times New Roman" w:hAnsi="Times New Roman" w:cs="Times New Roman"/>
        </w:rPr>
        <w:t>STR and teacher type on student achievement</w:t>
      </w:r>
      <w:r>
        <w:rPr>
          <w:rFonts w:ascii="Times New Roman" w:eastAsia="Times New Roman" w:hAnsi="Times New Roman" w:cs="Times New Roman"/>
        </w:rPr>
        <w:t xml:space="preserve">. </w:t>
      </w:r>
      <w:r w:rsidRPr="004C7B04">
        <w:rPr>
          <w:rFonts w:ascii="Times New Roman" w:eastAsia="Times New Roman" w:hAnsi="Times New Roman" w:cs="Times New Roman"/>
        </w:rPr>
        <w:t>This suggests that close or less conflictual</w:t>
      </w:r>
      <w:r>
        <w:rPr>
          <w:rFonts w:ascii="Times New Roman" w:eastAsia="Times New Roman" w:hAnsi="Times New Roman" w:cs="Times New Roman"/>
        </w:rPr>
        <w:t xml:space="preserve"> </w:t>
      </w:r>
      <w:r w:rsidRPr="004C7B04">
        <w:rPr>
          <w:rFonts w:ascii="Times New Roman" w:eastAsia="Times New Roman" w:hAnsi="Times New Roman" w:cs="Times New Roman"/>
        </w:rPr>
        <w:t xml:space="preserve">STR are beneficial for all students but are especially beneficial for students of special education teachers. Implications for research, policy and practice </w:t>
      </w:r>
      <w:r>
        <w:rPr>
          <w:rFonts w:ascii="Times New Roman" w:eastAsia="Times New Roman" w:hAnsi="Times New Roman" w:cs="Times New Roman"/>
        </w:rPr>
        <w:t>will</w:t>
      </w:r>
      <w:r w:rsidRPr="004C7B04">
        <w:rPr>
          <w:rFonts w:ascii="Times New Roman" w:eastAsia="Times New Roman" w:hAnsi="Times New Roman" w:cs="Times New Roman"/>
        </w:rPr>
        <w:t xml:space="preserve"> also</w:t>
      </w:r>
      <w:r>
        <w:rPr>
          <w:rFonts w:ascii="Times New Roman" w:eastAsia="Times New Roman" w:hAnsi="Times New Roman" w:cs="Times New Roman"/>
        </w:rPr>
        <w:t xml:space="preserve"> be</w:t>
      </w:r>
      <w:r w:rsidRPr="004C7B04">
        <w:rPr>
          <w:rFonts w:ascii="Times New Roman" w:eastAsia="Times New Roman" w:hAnsi="Times New Roman" w:cs="Times New Roman"/>
        </w:rPr>
        <w:t xml:space="preserve"> provided</w:t>
      </w:r>
      <w:r>
        <w:rPr>
          <w:rFonts w:ascii="Times New Roman" w:eastAsia="Times New Roman" w:hAnsi="Times New Roman" w:cs="Times New Roman"/>
        </w:rPr>
        <w:t>.</w:t>
      </w:r>
    </w:p>
    <w:p w14:paraId="1D00E79F" w14:textId="77777777" w:rsidR="00614BCD" w:rsidRDefault="004C7B04"/>
    <w:sectPr w:rsidR="0061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4"/>
    <w:rsid w:val="00294CD3"/>
    <w:rsid w:val="004C7B04"/>
    <w:rsid w:val="00A52658"/>
    <w:rsid w:val="00DA7BAC"/>
    <w:rsid w:val="00F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1C785"/>
  <w15:chartTrackingRefBased/>
  <w15:docId w15:val="{9D059E1F-9285-5140-8A6D-4DC33F3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Amanda</dc:creator>
  <cp:keywords/>
  <dc:description/>
  <cp:lastModifiedBy>Olsen, Amanda</cp:lastModifiedBy>
  <cp:revision>1</cp:revision>
  <dcterms:created xsi:type="dcterms:W3CDTF">2022-02-07T21:29:00Z</dcterms:created>
  <dcterms:modified xsi:type="dcterms:W3CDTF">2022-02-07T21:32:00Z</dcterms:modified>
</cp:coreProperties>
</file>